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CE6" w:rsidRDefault="00B71CE6">
      <w:pPr>
        <w:pStyle w:val="BodyText"/>
        <w:spacing w:before="8"/>
        <w:rPr>
          <w:rFonts w:ascii="Times New Roman"/>
        </w:rPr>
      </w:pPr>
    </w:p>
    <w:p w:rsidR="00B71CE6" w:rsidRDefault="00B71CE6">
      <w:pPr>
        <w:pStyle w:val="BodyText"/>
        <w:rPr>
          <w:b/>
          <w:sz w:val="40"/>
        </w:rPr>
      </w:pPr>
      <w:bookmarkStart w:id="0" w:name="011d.E4_Press_Release_For_Project_Launch"/>
      <w:bookmarkStart w:id="1" w:name="Appendix_11d_Title.pdf_(p.1)"/>
      <w:bookmarkStart w:id="2" w:name="_GoBack"/>
      <w:bookmarkEnd w:id="0"/>
      <w:bookmarkEnd w:id="1"/>
      <w:bookmarkEnd w:id="2"/>
    </w:p>
    <w:p w:rsidR="00B71CE6" w:rsidRDefault="00B71CE6">
      <w:pPr>
        <w:pStyle w:val="BodyText"/>
        <w:spacing w:before="8"/>
        <w:rPr>
          <w:b/>
          <w:sz w:val="44"/>
        </w:rPr>
      </w:pPr>
    </w:p>
    <w:p w:rsidR="00B71CE6" w:rsidRDefault="000C79FE">
      <w:pPr>
        <w:ind w:left="1559" w:right="1560"/>
        <w:jc w:val="center"/>
        <w:rPr>
          <w:b/>
          <w:sz w:val="40"/>
        </w:rPr>
      </w:pPr>
      <w:r>
        <w:rPr>
          <w:b/>
          <w:sz w:val="40"/>
          <w:u w:val="single"/>
        </w:rPr>
        <w:t>Press</w:t>
      </w:r>
      <w:r>
        <w:rPr>
          <w:b/>
          <w:spacing w:val="-4"/>
          <w:sz w:val="40"/>
          <w:u w:val="single"/>
        </w:rPr>
        <w:t xml:space="preserve"> </w:t>
      </w:r>
      <w:r>
        <w:rPr>
          <w:b/>
          <w:sz w:val="40"/>
          <w:u w:val="single"/>
        </w:rPr>
        <w:t>Release</w:t>
      </w:r>
      <w:r>
        <w:rPr>
          <w:b/>
          <w:spacing w:val="-6"/>
          <w:sz w:val="40"/>
          <w:u w:val="single"/>
        </w:rPr>
        <w:t xml:space="preserve"> </w:t>
      </w:r>
      <w:proofErr w:type="gramStart"/>
      <w:r>
        <w:rPr>
          <w:b/>
          <w:sz w:val="40"/>
          <w:u w:val="single"/>
        </w:rPr>
        <w:t>For</w:t>
      </w:r>
      <w:proofErr w:type="gramEnd"/>
      <w:r>
        <w:rPr>
          <w:b/>
          <w:spacing w:val="-3"/>
          <w:sz w:val="40"/>
          <w:u w:val="single"/>
        </w:rPr>
        <w:t xml:space="preserve"> </w:t>
      </w:r>
      <w:r>
        <w:rPr>
          <w:b/>
          <w:sz w:val="40"/>
          <w:u w:val="single"/>
        </w:rPr>
        <w:t>Project</w:t>
      </w:r>
      <w:r>
        <w:rPr>
          <w:b/>
          <w:spacing w:val="-5"/>
          <w:sz w:val="40"/>
          <w:u w:val="single"/>
        </w:rPr>
        <w:t xml:space="preserve"> </w:t>
      </w:r>
      <w:r>
        <w:rPr>
          <w:b/>
          <w:spacing w:val="-2"/>
          <w:sz w:val="40"/>
          <w:u w:val="single"/>
        </w:rPr>
        <w:t>Launch</w:t>
      </w:r>
    </w:p>
    <w:p w:rsidR="00B71CE6" w:rsidRDefault="00B71CE6">
      <w:pPr>
        <w:pStyle w:val="BodyText"/>
        <w:rPr>
          <w:b/>
          <w:sz w:val="40"/>
        </w:rPr>
      </w:pPr>
    </w:p>
    <w:p w:rsidR="00B71CE6" w:rsidRDefault="00B71CE6">
      <w:pPr>
        <w:pStyle w:val="BodyText"/>
        <w:spacing w:before="8"/>
        <w:rPr>
          <w:b/>
          <w:sz w:val="44"/>
        </w:rPr>
      </w:pPr>
    </w:p>
    <w:p w:rsidR="00B71CE6" w:rsidRDefault="000C79FE">
      <w:pPr>
        <w:ind w:left="1559" w:right="1559"/>
        <w:jc w:val="center"/>
        <w:rPr>
          <w:b/>
          <w:sz w:val="40"/>
        </w:rPr>
      </w:pPr>
      <w:r>
        <w:rPr>
          <w:b/>
          <w:sz w:val="40"/>
          <w:u w:val="single"/>
        </w:rPr>
        <w:t>September</w:t>
      </w:r>
      <w:r>
        <w:rPr>
          <w:b/>
          <w:spacing w:val="-9"/>
          <w:sz w:val="40"/>
          <w:u w:val="single"/>
        </w:rPr>
        <w:t xml:space="preserve"> </w:t>
      </w:r>
      <w:r>
        <w:rPr>
          <w:b/>
          <w:spacing w:val="-4"/>
          <w:sz w:val="40"/>
          <w:u w:val="single"/>
        </w:rPr>
        <w:t>2017</w:t>
      </w:r>
    </w:p>
    <w:p w:rsidR="00B71CE6" w:rsidRDefault="00B71CE6">
      <w:pPr>
        <w:jc w:val="center"/>
        <w:rPr>
          <w:sz w:val="40"/>
        </w:rPr>
        <w:sectPr w:rsidR="00B71CE6">
          <w:type w:val="continuous"/>
          <w:pgSz w:w="11910" w:h="16840"/>
          <w:pgMar w:top="1920" w:right="1680" w:bottom="280" w:left="1680" w:header="720" w:footer="720" w:gutter="0"/>
          <w:cols w:space="720"/>
        </w:sectPr>
      </w:pPr>
    </w:p>
    <w:p w:rsidR="00B71CE6" w:rsidRDefault="000C79FE">
      <w:pPr>
        <w:spacing w:before="17"/>
        <w:ind w:left="2114" w:right="1564"/>
        <w:jc w:val="center"/>
        <w:rPr>
          <w:b/>
          <w:sz w:val="28"/>
        </w:rPr>
      </w:pPr>
      <w:bookmarkStart w:id="3" w:name="14.09.2017_-_Living_Bog_Launch_Press_Rel"/>
      <w:bookmarkEnd w:id="3"/>
      <w:r>
        <w:rPr>
          <w:b/>
          <w:sz w:val="28"/>
        </w:rPr>
        <w:lastRenderedPageBreak/>
        <w:t>Department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Culture,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Heritage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Gaeltacht</w:t>
      </w:r>
    </w:p>
    <w:p w:rsidR="00B71CE6" w:rsidRDefault="00B71CE6">
      <w:pPr>
        <w:pStyle w:val="BodyText"/>
        <w:rPr>
          <w:b/>
        </w:rPr>
      </w:pPr>
    </w:p>
    <w:p w:rsidR="00B71CE6" w:rsidRDefault="000C79FE">
      <w:pPr>
        <w:ind w:left="2030" w:hanging="1513"/>
        <w:rPr>
          <w:b/>
          <w:sz w:val="36"/>
        </w:rPr>
      </w:pPr>
      <w:r>
        <w:rPr>
          <w:b/>
          <w:sz w:val="36"/>
        </w:rPr>
        <w:t>Minister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Humphreys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launches -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Living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Bog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Ireland’s largest single bog restoration project</w:t>
      </w:r>
    </w:p>
    <w:p w:rsidR="00B71CE6" w:rsidRDefault="00B71CE6">
      <w:pPr>
        <w:pStyle w:val="BodyText"/>
        <w:rPr>
          <w:b/>
          <w:sz w:val="38"/>
        </w:rPr>
      </w:pPr>
    </w:p>
    <w:p w:rsidR="00B71CE6" w:rsidRDefault="000C79FE">
      <w:pPr>
        <w:pStyle w:val="BodyText"/>
        <w:ind w:left="100" w:right="120"/>
        <w:jc w:val="both"/>
      </w:pPr>
      <w:r>
        <w:t>The</w:t>
      </w:r>
      <w:r>
        <w:rPr>
          <w:spacing w:val="-3"/>
        </w:rPr>
        <w:t xml:space="preserve"> </w:t>
      </w:r>
      <w:r>
        <w:t>Minister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Culture,</w:t>
      </w:r>
      <w:r>
        <w:rPr>
          <w:spacing w:val="-4"/>
        </w:rPr>
        <w:t xml:space="preserve"> </w:t>
      </w:r>
      <w:r>
        <w:t>Heritage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Gaeltacht,</w:t>
      </w:r>
      <w:r>
        <w:rPr>
          <w:spacing w:val="-2"/>
        </w:rPr>
        <w:t xml:space="preserve"> </w:t>
      </w:r>
      <w:r>
        <w:t>Heather</w:t>
      </w:r>
      <w:r>
        <w:rPr>
          <w:spacing w:val="-3"/>
        </w:rPr>
        <w:t xml:space="preserve"> </w:t>
      </w:r>
      <w:r>
        <w:t>Humphreys</w:t>
      </w:r>
      <w:r>
        <w:rPr>
          <w:spacing w:val="-5"/>
        </w:rPr>
        <w:t xml:space="preserve"> </w:t>
      </w:r>
      <w:r>
        <w:t>TD,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today</w:t>
      </w:r>
      <w:r>
        <w:rPr>
          <w:spacing w:val="-3"/>
        </w:rPr>
        <w:t xml:space="preserve"> </w:t>
      </w:r>
      <w:r>
        <w:t xml:space="preserve">(Friday) launched The Living Bog Project in Clara, Co </w:t>
      </w:r>
      <w:proofErr w:type="spellStart"/>
      <w:r>
        <w:t>Offaly</w:t>
      </w:r>
      <w:proofErr w:type="spellEnd"/>
      <w:r>
        <w:t>.</w:t>
      </w:r>
    </w:p>
    <w:p w:rsidR="00B71CE6" w:rsidRDefault="00B71CE6">
      <w:pPr>
        <w:pStyle w:val="BodyText"/>
      </w:pPr>
    </w:p>
    <w:p w:rsidR="00B71CE6" w:rsidRDefault="000C79FE">
      <w:pPr>
        <w:pStyle w:val="BodyText"/>
        <w:ind w:left="100" w:right="115"/>
        <w:jc w:val="both"/>
      </w:pPr>
      <w:r>
        <w:t xml:space="preserve">The €5.4 million project, funded by the European Union’s LIFE </w:t>
      </w:r>
      <w:proofErr w:type="spellStart"/>
      <w:r>
        <w:t>Programme</w:t>
      </w:r>
      <w:proofErr w:type="spellEnd"/>
      <w:r>
        <w:t xml:space="preserve"> and the Department of Culture, Heritage and the Gaeltacht wi</w:t>
      </w:r>
      <w:r>
        <w:t>ll see restoration measures take place on 12 raised</w:t>
      </w:r>
      <w:r>
        <w:rPr>
          <w:spacing w:val="80"/>
        </w:rPr>
        <w:t xml:space="preserve"> </w:t>
      </w:r>
      <w:r>
        <w:t xml:space="preserve">bog Special Areas of Conservation (SACs) in a total of seven counties: </w:t>
      </w:r>
      <w:proofErr w:type="spellStart"/>
      <w:r>
        <w:t>Offaly</w:t>
      </w:r>
      <w:proofErr w:type="spellEnd"/>
      <w:r>
        <w:t xml:space="preserve">, Westmeath, Longford, Roscommon, Galway, </w:t>
      </w:r>
      <w:proofErr w:type="spellStart"/>
      <w:r>
        <w:t>Meath</w:t>
      </w:r>
      <w:proofErr w:type="spellEnd"/>
      <w:r>
        <w:t xml:space="preserve"> and </w:t>
      </w:r>
      <w:proofErr w:type="spellStart"/>
      <w:r>
        <w:t>Cavan</w:t>
      </w:r>
      <w:proofErr w:type="spellEnd"/>
      <w:r>
        <w:t>.</w:t>
      </w:r>
    </w:p>
    <w:p w:rsidR="00B71CE6" w:rsidRDefault="00B71CE6">
      <w:pPr>
        <w:pStyle w:val="BodyText"/>
        <w:spacing w:before="2"/>
      </w:pPr>
    </w:p>
    <w:p w:rsidR="00B71CE6" w:rsidRDefault="000C79FE">
      <w:pPr>
        <w:ind w:left="100"/>
        <w:jc w:val="both"/>
        <w:rPr>
          <w:b/>
          <w:sz w:val="24"/>
        </w:rPr>
      </w:pPr>
      <w:r>
        <w:rPr>
          <w:b/>
          <w:sz w:val="24"/>
        </w:rPr>
        <w:t>Speaking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launch,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Minister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Humphreys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said:</w:t>
      </w:r>
    </w:p>
    <w:p w:rsidR="00B71CE6" w:rsidRDefault="000C79FE">
      <w:pPr>
        <w:pStyle w:val="BodyText"/>
        <w:ind w:left="100" w:right="114"/>
        <w:jc w:val="both"/>
      </w:pPr>
      <w:r>
        <w:rPr>
          <w:b/>
        </w:rPr>
        <w:t>“</w:t>
      </w:r>
      <w:r>
        <w:t>This is biggest single raised bog restoration project in the history of the state. It will see</w:t>
      </w:r>
      <w:r>
        <w:rPr>
          <w:spacing w:val="34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 xml:space="preserve">area of raised bog the equivalent of 7,000 </w:t>
      </w:r>
      <w:proofErr w:type="spellStart"/>
      <w:r>
        <w:t>Croke</w:t>
      </w:r>
      <w:proofErr w:type="spellEnd"/>
      <w:r>
        <w:t xml:space="preserve"> Parks brought back to life. The project, in</w:t>
      </w:r>
      <w:r>
        <w:t xml:space="preserve"> consultation with landowners and local communities, will use active restoration measures to establish suitable conditions for peat to once again form on the bogs. I hope this project will go towards the creation of a ‘Peat District’ for Ireland – an area </w:t>
      </w:r>
      <w:r>
        <w:t>of raised bogs which will give visitors a chance to discover 10,000 years of history.</w:t>
      </w:r>
    </w:p>
    <w:p w:rsidR="00B71CE6" w:rsidRDefault="00B71CE6">
      <w:pPr>
        <w:pStyle w:val="BodyText"/>
        <w:spacing w:before="11"/>
        <w:rPr>
          <w:sz w:val="23"/>
        </w:rPr>
      </w:pPr>
    </w:p>
    <w:p w:rsidR="00B71CE6" w:rsidRDefault="000C79FE">
      <w:pPr>
        <w:pStyle w:val="BodyText"/>
        <w:ind w:left="100" w:right="114"/>
        <w:jc w:val="both"/>
      </w:pPr>
      <w:r>
        <w:t>“As an education and tourism resource, the natural eco-system that is a raised bog is without equal in Ireland. ‘The Living Bog’ team will encourage youngsters from Nati</w:t>
      </w:r>
      <w:r>
        <w:t>onal School level right up to University to visit project sites to learn more about this unique landscape. The project will also support some community-led amenities at the bogs, with new walking trails</w:t>
      </w:r>
      <w:r>
        <w:rPr>
          <w:spacing w:val="40"/>
        </w:rPr>
        <w:t xml:space="preserve"> </w:t>
      </w:r>
      <w:r>
        <w:t>and boardwalks currently under consideration as the b</w:t>
      </w:r>
      <w:r>
        <w:t>ogs become educational and environmental amenities.”</w:t>
      </w:r>
    </w:p>
    <w:p w:rsidR="00B71CE6" w:rsidRDefault="00B71CE6">
      <w:pPr>
        <w:pStyle w:val="BodyText"/>
        <w:spacing w:before="1"/>
      </w:pPr>
    </w:p>
    <w:p w:rsidR="00B71CE6" w:rsidRDefault="000C79FE">
      <w:pPr>
        <w:ind w:left="100"/>
        <w:rPr>
          <w:b/>
          <w:sz w:val="24"/>
        </w:rPr>
      </w:pPr>
      <w:r>
        <w:rPr>
          <w:b/>
          <w:spacing w:val="-4"/>
          <w:sz w:val="24"/>
        </w:rPr>
        <w:t>ENDS</w:t>
      </w:r>
    </w:p>
    <w:p w:rsidR="00B71CE6" w:rsidRDefault="00B71CE6">
      <w:pPr>
        <w:rPr>
          <w:sz w:val="24"/>
        </w:rPr>
        <w:sectPr w:rsidR="00B71CE6">
          <w:pgSz w:w="12250" w:h="15850"/>
          <w:pgMar w:top="1420" w:right="1320" w:bottom="280" w:left="1340" w:header="720" w:footer="720" w:gutter="0"/>
          <w:cols w:space="720"/>
        </w:sectPr>
      </w:pPr>
    </w:p>
    <w:p w:rsidR="00B71CE6" w:rsidRDefault="000C79FE">
      <w:pPr>
        <w:spacing w:before="37"/>
        <w:ind w:left="100"/>
        <w:jc w:val="both"/>
        <w:rPr>
          <w:b/>
          <w:sz w:val="24"/>
        </w:rPr>
      </w:pPr>
      <w:r>
        <w:rPr>
          <w:b/>
          <w:sz w:val="24"/>
        </w:rPr>
        <w:lastRenderedPageBreak/>
        <w:t>Notes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Editor:</w:t>
      </w:r>
    </w:p>
    <w:p w:rsidR="00B71CE6" w:rsidRDefault="00B71CE6">
      <w:pPr>
        <w:pStyle w:val="BodyText"/>
        <w:rPr>
          <w:b/>
        </w:rPr>
      </w:pPr>
    </w:p>
    <w:p w:rsidR="00B71CE6" w:rsidRDefault="000C79FE">
      <w:pPr>
        <w:ind w:left="100"/>
        <w:jc w:val="both"/>
        <w:rPr>
          <w:b/>
          <w:sz w:val="24"/>
        </w:rPr>
      </w:pPr>
      <w:r>
        <w:rPr>
          <w:b/>
          <w:sz w:val="24"/>
        </w:rPr>
        <w:t>Irelands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Raised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Bog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SAC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Network</w:t>
      </w:r>
    </w:p>
    <w:p w:rsidR="00B71CE6" w:rsidRDefault="000C79FE">
      <w:pPr>
        <w:pStyle w:val="BodyText"/>
        <w:ind w:left="100" w:right="112"/>
        <w:jc w:val="both"/>
      </w:pPr>
      <w:r>
        <w:t>Ireland’s 53 raised bogs SACs are part of the European Natura 2000 network of</w:t>
      </w:r>
      <w:r>
        <w:rPr>
          <w:spacing w:val="29"/>
        </w:rPr>
        <w:t xml:space="preserve"> </w:t>
      </w:r>
      <w:r>
        <w:t>sites selected</w:t>
      </w:r>
      <w:r>
        <w:rPr>
          <w:spacing w:val="40"/>
        </w:rPr>
        <w:t xml:space="preserve"> </w:t>
      </w:r>
      <w:r>
        <w:t>for the purposes of conserving natural h</w:t>
      </w:r>
      <w:r>
        <w:t>abitats and species of plants and animals which are</w:t>
      </w:r>
      <w:r>
        <w:rPr>
          <w:spacing w:val="40"/>
        </w:rPr>
        <w:t xml:space="preserve"> </w:t>
      </w:r>
      <w:r>
        <w:t>rare, endangered or vulnerable.</w:t>
      </w:r>
      <w:r>
        <w:rPr>
          <w:spacing w:val="40"/>
        </w:rPr>
        <w:t xml:space="preserve"> </w:t>
      </w:r>
      <w:r>
        <w:t>The EU Habitats Directive lists certain habitats (listed in Annex I) and species (listed in Annex II) that must be conserved by designating and appropriately managing SACs.</w:t>
      </w:r>
      <w:r>
        <w:t xml:space="preserve"> Habitats and species on these lists which are considered to be particularly endangered are called “priority” habitats and species. There are 59 habitats listed in Annex I in Ireland, including raised bogs, blanket bogs, </w:t>
      </w:r>
      <w:proofErr w:type="spellStart"/>
      <w:r>
        <w:t>turloughs</w:t>
      </w:r>
      <w:proofErr w:type="spellEnd"/>
      <w:r>
        <w:t>, sand dunes and limestone</w:t>
      </w:r>
      <w:r>
        <w:t xml:space="preserve"> pavement. Annex II species found in Ireland include salmon, otter, freshwater pearl mussel, Killarney fern and bottlenose dolphin. Each SAC is designated for one or more Annex I habitats and/or Annex</w:t>
      </w:r>
      <w:r>
        <w:rPr>
          <w:spacing w:val="40"/>
        </w:rPr>
        <w:t xml:space="preserve"> </w:t>
      </w:r>
      <w:r>
        <w:t>II species. 439 SACs have been nominated for designatio</w:t>
      </w:r>
      <w:r>
        <w:t>n throughout the State.</w:t>
      </w:r>
    </w:p>
    <w:p w:rsidR="00B71CE6" w:rsidRDefault="00B71CE6">
      <w:pPr>
        <w:pStyle w:val="BodyText"/>
        <w:spacing w:before="1"/>
      </w:pPr>
    </w:p>
    <w:p w:rsidR="00B71CE6" w:rsidRDefault="000C79FE">
      <w:pPr>
        <w:pStyle w:val="BodyText"/>
        <w:ind w:left="100" w:right="113"/>
        <w:jc w:val="both"/>
      </w:pPr>
      <w:r>
        <w:t xml:space="preserve">Dating back over 10,000 years, raised bogs once formed extensive wetland complexes over much of the central lowlands of Ireland covering an estimated 310,000 hectares of land - over 26% of the total land area of Ireland. Just over </w:t>
      </w:r>
      <w:r>
        <w:t>50% of the remaining raised bog habitat in Western Europe is held in Ireland.</w:t>
      </w:r>
    </w:p>
    <w:p w:rsidR="00B71CE6" w:rsidRDefault="00B71CE6">
      <w:pPr>
        <w:pStyle w:val="BodyText"/>
        <w:spacing w:before="11"/>
        <w:rPr>
          <w:sz w:val="23"/>
        </w:rPr>
      </w:pPr>
    </w:p>
    <w:p w:rsidR="00B71CE6" w:rsidRDefault="000C79FE">
      <w:pPr>
        <w:pStyle w:val="BodyText"/>
        <w:ind w:left="100" w:right="118"/>
        <w:jc w:val="both"/>
      </w:pP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recent</w:t>
      </w:r>
      <w:r>
        <w:rPr>
          <w:spacing w:val="-1"/>
        </w:rPr>
        <w:t xml:space="preserve"> </w:t>
      </w:r>
      <w:r>
        <w:t>ecological</w:t>
      </w:r>
      <w:r>
        <w:rPr>
          <w:spacing w:val="-1"/>
        </w:rPr>
        <w:t xml:space="preserve"> </w:t>
      </w:r>
      <w:r>
        <w:t>surveys</w:t>
      </w:r>
      <w:r>
        <w:rPr>
          <w:spacing w:val="-2"/>
        </w:rPr>
        <w:t xml:space="preserve"> </w:t>
      </w:r>
      <w:r>
        <w:t>(Fernandez,</w:t>
      </w:r>
      <w:r>
        <w:rPr>
          <w:spacing w:val="-1"/>
        </w:rPr>
        <w:t xml:space="preserve"> </w:t>
      </w:r>
      <w:r>
        <w:t>2014)</w:t>
      </w:r>
      <w:r>
        <w:rPr>
          <w:spacing w:val="-1"/>
        </w:rPr>
        <w:t xml:space="preserve"> </w:t>
      </w:r>
      <w:r>
        <w:t>indicate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active</w:t>
      </w:r>
      <w:r>
        <w:rPr>
          <w:spacing w:val="-1"/>
        </w:rPr>
        <w:t xml:space="preserve"> </w:t>
      </w:r>
      <w:r>
        <w:t>raised</w:t>
      </w:r>
      <w:r>
        <w:rPr>
          <w:spacing w:val="-2"/>
        </w:rPr>
        <w:t xml:space="preserve"> </w:t>
      </w:r>
      <w:r>
        <w:t>bog within Ireland’s 53 SACs was 1,940 ha in 1994 (the year in which the Habitats Di</w:t>
      </w:r>
      <w:r>
        <w:t>rective came into effect). This decreased to 1,210 ha in 2014, which is a loss of 730 ha.</w:t>
      </w:r>
    </w:p>
    <w:p w:rsidR="00B71CE6" w:rsidRDefault="00B71CE6">
      <w:pPr>
        <w:pStyle w:val="BodyText"/>
        <w:spacing w:before="2"/>
      </w:pPr>
    </w:p>
    <w:p w:rsidR="00B71CE6" w:rsidRDefault="000C79FE">
      <w:pPr>
        <w:ind w:left="100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Living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Bog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Project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(EU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LIFE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NAT/IE/000032)</w:t>
      </w:r>
    </w:p>
    <w:p w:rsidR="00B71CE6" w:rsidRDefault="000C79FE">
      <w:pPr>
        <w:pStyle w:val="BodyText"/>
        <w:ind w:left="100" w:right="114"/>
        <w:jc w:val="both"/>
      </w:pPr>
      <w:r>
        <w:t>‘The Living Bog’ restoration work will re-create over 750 ha of Active Raised Bog and improve a total</w:t>
      </w:r>
      <w:r>
        <w:rPr>
          <w:spacing w:val="-1"/>
        </w:rPr>
        <w:t xml:space="preserve"> </w:t>
      </w:r>
      <w:r>
        <w:t>of 2,649 ha</w:t>
      </w:r>
      <w:r>
        <w:rPr>
          <w:spacing w:val="-1"/>
        </w:rPr>
        <w:t xml:space="preserve"> </w:t>
      </w:r>
      <w:r>
        <w:t xml:space="preserve">of raised bog habitat – the equivalent of almost 7,000 </w:t>
      </w:r>
      <w:proofErr w:type="spellStart"/>
      <w:r>
        <w:t>Croke</w:t>
      </w:r>
      <w:proofErr w:type="spellEnd"/>
      <w:r>
        <w:t xml:space="preserve"> Parks. The project be restoring a habitat which supports hundreds of native species including the shy Red Grouse (under threat) and the endangered Curlew, rare invertebrates, amphibians and insec</w:t>
      </w:r>
      <w:r>
        <w:t>ts and a bewildering array of plant-life not found elsewhere which call raised bogs their home.</w:t>
      </w:r>
    </w:p>
    <w:p w:rsidR="00B71CE6" w:rsidRDefault="00B71CE6">
      <w:pPr>
        <w:pStyle w:val="BodyText"/>
        <w:spacing w:before="11"/>
        <w:rPr>
          <w:sz w:val="23"/>
        </w:rPr>
      </w:pPr>
    </w:p>
    <w:p w:rsidR="00B71CE6" w:rsidRDefault="000C79FE">
      <w:pPr>
        <w:pStyle w:val="BodyText"/>
        <w:ind w:left="100" w:right="114"/>
        <w:jc w:val="both"/>
      </w:pPr>
      <w:r>
        <w:t>Under the Living Bog Project over 200 km of drainage channels will be blocked on high and</w:t>
      </w:r>
      <w:r>
        <w:t xml:space="preserve"> cutover bog areas using almost 15,000 peat dams and 1,000 plastic dams. This will raise water table in the peat and re-create the hydrological and ecological conditions under which superabsorbent sphagnum moss habitats will form new peat.</w:t>
      </w:r>
    </w:p>
    <w:p w:rsidR="00B71CE6" w:rsidRDefault="00B71CE6">
      <w:pPr>
        <w:pStyle w:val="BodyText"/>
        <w:spacing w:before="12"/>
        <w:rPr>
          <w:sz w:val="23"/>
        </w:rPr>
      </w:pPr>
    </w:p>
    <w:p w:rsidR="00B71CE6" w:rsidRDefault="000C79FE">
      <w:pPr>
        <w:pStyle w:val="BodyText"/>
        <w:spacing w:line="242" w:lineRule="auto"/>
        <w:ind w:left="100" w:right="113"/>
        <w:jc w:val="both"/>
      </w:pPr>
      <w:r>
        <w:t>‘The Living Bog</w:t>
      </w:r>
      <w:r>
        <w:t xml:space="preserve">’ project ecology team have so far unearthed two new county records for plants in </w:t>
      </w:r>
      <w:proofErr w:type="spellStart"/>
      <w:r>
        <w:t>Offaly</w:t>
      </w:r>
      <w:proofErr w:type="spellEnd"/>
      <w:r>
        <w:t xml:space="preserve"> and Longford and recorded a type of moss not seen in Longford for over 50 years.</w:t>
      </w:r>
    </w:p>
    <w:p w:rsidR="00B71CE6" w:rsidRDefault="00B71CE6">
      <w:pPr>
        <w:pStyle w:val="BodyText"/>
        <w:spacing w:before="8"/>
        <w:rPr>
          <w:sz w:val="23"/>
        </w:rPr>
      </w:pPr>
    </w:p>
    <w:p w:rsidR="00B71CE6" w:rsidRDefault="000C79FE">
      <w:pPr>
        <w:pStyle w:val="BodyText"/>
        <w:spacing w:before="1"/>
        <w:ind w:left="100" w:right="115"/>
        <w:jc w:val="both"/>
      </w:pPr>
      <w:r>
        <w:t>It is estimated that although bogs and peatlands</w:t>
      </w:r>
      <w:r>
        <w:rPr>
          <w:spacing w:val="-1"/>
        </w:rPr>
        <w:t xml:space="preserve"> </w:t>
      </w:r>
      <w:r>
        <w:t>cover just 3% of the world’s total s</w:t>
      </w:r>
      <w:r>
        <w:t xml:space="preserve">urface, they store over 30% of the soil’s carbon and twice as much carbon as all the forests in the world. Ireland’s National Peatlands Strategy </w:t>
      </w:r>
      <w:proofErr w:type="spellStart"/>
      <w:r>
        <w:t>emphasises</w:t>
      </w:r>
      <w:proofErr w:type="spellEnd"/>
      <w:r>
        <w:t xml:space="preserve"> the role of peatlands in sequestering and storing carbon and makes recommendations on continuing res</w:t>
      </w:r>
      <w:r>
        <w:t>earch to consolidate our</w:t>
      </w:r>
      <w:r>
        <w:rPr>
          <w:spacing w:val="40"/>
        </w:rPr>
        <w:t xml:space="preserve"> </w:t>
      </w:r>
      <w:r>
        <w:t>scientific understanding of how peatland management might be used to enhance carbon sequestration and reduced greenhouse gas emissions. Often referred to as Ireland’s rain forest,</w:t>
      </w:r>
    </w:p>
    <w:p w:rsidR="00B71CE6" w:rsidRDefault="00B71CE6">
      <w:pPr>
        <w:jc w:val="both"/>
        <w:sectPr w:rsidR="00B71CE6">
          <w:pgSz w:w="12250" w:h="15850"/>
          <w:pgMar w:top="1400" w:right="1320" w:bottom="280" w:left="1340" w:header="720" w:footer="720" w:gutter="0"/>
          <w:cols w:space="720"/>
        </w:sectPr>
      </w:pPr>
    </w:p>
    <w:p w:rsidR="00B71CE6" w:rsidRDefault="000C79FE">
      <w:pPr>
        <w:pStyle w:val="BodyText"/>
        <w:spacing w:before="37"/>
        <w:ind w:left="100" w:right="119"/>
        <w:jc w:val="both"/>
      </w:pPr>
      <w:r>
        <w:lastRenderedPageBreak/>
        <w:t>Ireland’s living bogs are of great im</w:t>
      </w:r>
      <w:r>
        <w:t>portance for biodiversity and the control of carbon emissions. The Living Bog project will be developing new methods of monitoring carbon emissions to contribute valuable information to this area.</w:t>
      </w:r>
    </w:p>
    <w:p w:rsidR="00B71CE6" w:rsidRDefault="00B71CE6">
      <w:pPr>
        <w:pStyle w:val="BodyText"/>
        <w:spacing w:before="12"/>
        <w:rPr>
          <w:sz w:val="23"/>
        </w:rPr>
      </w:pPr>
    </w:p>
    <w:p w:rsidR="00B71CE6" w:rsidRDefault="000C79FE">
      <w:pPr>
        <w:pStyle w:val="BodyText"/>
        <w:ind w:left="100" w:right="116"/>
        <w:jc w:val="both"/>
      </w:pPr>
      <w:r>
        <w:t>Improvements to interfaces, infilling of drains, removal o</w:t>
      </w:r>
      <w:r>
        <w:t>f encroaching scrub, fencing and walkway improvements,</w:t>
      </w:r>
      <w:r>
        <w:rPr>
          <w:spacing w:val="-4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plans</w:t>
      </w:r>
      <w:r>
        <w:rPr>
          <w:spacing w:val="-2"/>
        </w:rPr>
        <w:t xml:space="preserve"> </w:t>
      </w:r>
      <w:r>
        <w:t>and amenity</w:t>
      </w:r>
      <w:r>
        <w:rPr>
          <w:spacing w:val="-2"/>
        </w:rPr>
        <w:t xml:space="preserve"> </w:t>
      </w:r>
      <w:r>
        <w:t>provision all</w:t>
      </w:r>
      <w:r>
        <w:rPr>
          <w:spacing w:val="-2"/>
        </w:rPr>
        <w:t xml:space="preserve"> </w:t>
      </w:r>
      <w:r>
        <w:t>form part of</w:t>
      </w:r>
      <w:r>
        <w:rPr>
          <w:spacing w:val="-1"/>
        </w:rPr>
        <w:t xml:space="preserve"> </w:t>
      </w:r>
      <w:r>
        <w:t xml:space="preserve">the overall restoration </w:t>
      </w:r>
      <w:r>
        <w:rPr>
          <w:spacing w:val="-2"/>
        </w:rPr>
        <w:t>plan.</w:t>
      </w:r>
    </w:p>
    <w:p w:rsidR="00B71CE6" w:rsidRDefault="00B71CE6">
      <w:pPr>
        <w:pStyle w:val="BodyText"/>
        <w:spacing w:before="1"/>
      </w:pPr>
    </w:p>
    <w:p w:rsidR="00B71CE6" w:rsidRDefault="000C79FE">
      <w:pPr>
        <w:pStyle w:val="BodyText"/>
        <w:ind w:left="100" w:right="117"/>
        <w:jc w:val="both"/>
      </w:pPr>
      <w:r>
        <w:t xml:space="preserve">The towns of Clara, </w:t>
      </w:r>
      <w:proofErr w:type="spellStart"/>
      <w:r>
        <w:t>Ferbane</w:t>
      </w:r>
      <w:proofErr w:type="spellEnd"/>
      <w:r>
        <w:t xml:space="preserve"> and </w:t>
      </w:r>
      <w:proofErr w:type="spellStart"/>
      <w:r>
        <w:t>Mountbellew</w:t>
      </w:r>
      <w:proofErr w:type="spellEnd"/>
      <w:r>
        <w:t xml:space="preserve"> will be among the first to benefit from new community-led amenities at the b</w:t>
      </w:r>
      <w:r>
        <w:t>ogs, with new footpaths and boardwalks currently under consideration as part of the project.</w:t>
      </w:r>
    </w:p>
    <w:p w:rsidR="00B71CE6" w:rsidRDefault="00B71CE6">
      <w:pPr>
        <w:pStyle w:val="BodyText"/>
      </w:pPr>
    </w:p>
    <w:p w:rsidR="00B71CE6" w:rsidRDefault="000C79FE">
      <w:pPr>
        <w:pStyle w:val="BodyText"/>
        <w:ind w:left="100" w:right="114"/>
        <w:jc w:val="both"/>
      </w:pPr>
      <w:r>
        <w:t xml:space="preserve">From its base in Mullingar, the five person LIFE project team are Jack </w:t>
      </w:r>
      <w:proofErr w:type="spellStart"/>
      <w:r>
        <w:t>McGauley</w:t>
      </w:r>
      <w:proofErr w:type="spellEnd"/>
      <w:r>
        <w:t>, Project Manager; William Crowley, Ecologist; John Cody, Hydrologist; Ronan Casey,</w:t>
      </w:r>
      <w:r>
        <w:t xml:space="preserve"> Public Awareness Manager; and Evelyn </w:t>
      </w:r>
      <w:proofErr w:type="spellStart"/>
      <w:r>
        <w:t>Slevin</w:t>
      </w:r>
      <w:proofErr w:type="spellEnd"/>
      <w:r>
        <w:t>, Administrator.</w:t>
      </w:r>
    </w:p>
    <w:p w:rsidR="00B71CE6" w:rsidRDefault="00B71CE6">
      <w:pPr>
        <w:pStyle w:val="BodyText"/>
      </w:pPr>
    </w:p>
    <w:p w:rsidR="00B71CE6" w:rsidRDefault="00B71CE6">
      <w:pPr>
        <w:pStyle w:val="BodyText"/>
        <w:spacing w:before="12"/>
        <w:rPr>
          <w:sz w:val="23"/>
        </w:rPr>
      </w:pPr>
    </w:p>
    <w:p w:rsidR="00B71CE6" w:rsidRDefault="000C79FE">
      <w:pPr>
        <w:pStyle w:val="BodyText"/>
        <w:ind w:left="100"/>
        <w:jc w:val="both"/>
      </w:pPr>
      <w:r>
        <w:t>The</w:t>
      </w:r>
      <w:r>
        <w:rPr>
          <w:spacing w:val="-5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sites</w:t>
      </w:r>
      <w:r>
        <w:rPr>
          <w:spacing w:val="-1"/>
        </w:rPr>
        <w:t xml:space="preserve"> </w:t>
      </w:r>
      <w:r>
        <w:t>‘The</w:t>
      </w:r>
      <w:r>
        <w:rPr>
          <w:spacing w:val="-4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Bog’</w:t>
      </w:r>
      <w:r>
        <w:rPr>
          <w:spacing w:val="2"/>
        </w:rPr>
        <w:t xml:space="preserve"> </w:t>
      </w:r>
      <w:r>
        <w:t>project is</w:t>
      </w:r>
      <w:r>
        <w:rPr>
          <w:spacing w:val="-4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2"/>
        </w:rPr>
        <w:t>follows:</w:t>
      </w:r>
    </w:p>
    <w:p w:rsidR="00B71CE6" w:rsidRDefault="000C79FE">
      <w:pPr>
        <w:pStyle w:val="BodyText"/>
        <w:ind w:left="10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5943639" cy="36515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39" cy="36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E6" w:rsidRDefault="00B71CE6">
      <w:pPr>
        <w:pStyle w:val="BodyText"/>
      </w:pPr>
    </w:p>
    <w:p w:rsidR="00B71CE6" w:rsidRDefault="00B71CE6">
      <w:pPr>
        <w:pStyle w:val="BodyText"/>
        <w:spacing w:before="9"/>
      </w:pPr>
    </w:p>
    <w:p w:rsidR="00B71CE6" w:rsidRDefault="000C79FE">
      <w:pPr>
        <w:ind w:left="100"/>
        <w:jc w:val="both"/>
        <w:rPr>
          <w:b/>
          <w:sz w:val="24"/>
        </w:rPr>
      </w:pPr>
      <w:r>
        <w:rPr>
          <w:b/>
          <w:sz w:val="24"/>
        </w:rPr>
        <w:t>European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LIFE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Programme</w:t>
      </w:r>
      <w:proofErr w:type="spellEnd"/>
    </w:p>
    <w:p w:rsidR="00B71CE6" w:rsidRDefault="000C79FE">
      <w:pPr>
        <w:pStyle w:val="BodyText"/>
        <w:spacing w:line="242" w:lineRule="auto"/>
        <w:ind w:left="100" w:right="114"/>
        <w:jc w:val="both"/>
      </w:pPr>
      <w:r>
        <w:t>‘The Living Bog’ is funded €4.056m by the European Commission’s EU LIFE Nature and Biodiversity</w:t>
      </w:r>
      <w:r>
        <w:rPr>
          <w:spacing w:val="21"/>
        </w:rPr>
        <w:t xml:space="preserve"> </w:t>
      </w:r>
      <w:proofErr w:type="spellStart"/>
      <w:r>
        <w:t>Programme</w:t>
      </w:r>
      <w:proofErr w:type="spellEnd"/>
      <w:r>
        <w:rPr>
          <w:spacing w:val="20"/>
        </w:rPr>
        <w:t xml:space="preserve"> </w:t>
      </w:r>
      <w:r>
        <w:t>2014-2040</w:t>
      </w:r>
      <w:r>
        <w:rPr>
          <w:spacing w:val="2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€1.344m</w:t>
      </w:r>
      <w:r>
        <w:rPr>
          <w:spacing w:val="23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Department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Culture,</w:t>
      </w:r>
      <w:r>
        <w:rPr>
          <w:spacing w:val="23"/>
        </w:rPr>
        <w:t xml:space="preserve"> </w:t>
      </w:r>
      <w:r>
        <w:t>Heritage</w:t>
      </w:r>
      <w:r>
        <w:rPr>
          <w:spacing w:val="23"/>
        </w:rPr>
        <w:t xml:space="preserve"> </w:t>
      </w:r>
      <w:r>
        <w:t>and</w:t>
      </w:r>
    </w:p>
    <w:p w:rsidR="00B71CE6" w:rsidRDefault="00B71CE6">
      <w:pPr>
        <w:spacing w:line="242" w:lineRule="auto"/>
        <w:jc w:val="both"/>
        <w:sectPr w:rsidR="00B71CE6">
          <w:pgSz w:w="12250" w:h="15850"/>
          <w:pgMar w:top="1400" w:right="1320" w:bottom="280" w:left="1340" w:header="720" w:footer="720" w:gutter="0"/>
          <w:cols w:space="720"/>
        </w:sectPr>
      </w:pPr>
    </w:p>
    <w:p w:rsidR="00B71CE6" w:rsidRDefault="000C79FE">
      <w:pPr>
        <w:pStyle w:val="BodyText"/>
        <w:spacing w:before="37"/>
        <w:ind w:left="100" w:right="119"/>
        <w:jc w:val="both"/>
      </w:pPr>
      <w:proofErr w:type="gramStart"/>
      <w:r>
        <w:lastRenderedPageBreak/>
        <w:t>the</w:t>
      </w:r>
      <w:proofErr w:type="gramEnd"/>
      <w:r>
        <w:t xml:space="preserve"> Gaeltacht, which is the </w:t>
      </w:r>
      <w:proofErr w:type="spellStart"/>
      <w:r>
        <w:t>co-ordinating</w:t>
      </w:r>
      <w:proofErr w:type="spellEnd"/>
      <w:r>
        <w:t xml:space="preserve"> Beneficiary on the project, providing the legislative</w:t>
      </w:r>
      <w:r>
        <w:rPr>
          <w:spacing w:val="40"/>
        </w:rPr>
        <w:t xml:space="preserve"> </w:t>
      </w:r>
      <w:r>
        <w:t>and policy framework for the conservation of nature and biodiversity in</w:t>
      </w:r>
      <w:r>
        <w:t xml:space="preserve"> Ireland.</w:t>
      </w:r>
    </w:p>
    <w:p w:rsidR="00B71CE6" w:rsidRDefault="00B71CE6">
      <w:pPr>
        <w:pStyle w:val="BodyText"/>
        <w:spacing w:before="12"/>
        <w:rPr>
          <w:sz w:val="23"/>
        </w:rPr>
      </w:pPr>
    </w:p>
    <w:p w:rsidR="00B71CE6" w:rsidRDefault="000C79FE">
      <w:pPr>
        <w:pStyle w:val="BodyText"/>
        <w:ind w:left="100" w:right="111"/>
        <w:jc w:val="both"/>
      </w:pPr>
      <w:r>
        <w:t xml:space="preserve">The EU LIFE Nature and Biodiversity </w:t>
      </w:r>
      <w:proofErr w:type="spellStart"/>
      <w:r>
        <w:t>Programme</w:t>
      </w:r>
      <w:proofErr w:type="spellEnd"/>
      <w:r>
        <w:t xml:space="preserve"> is one of the main strands of the European Union’s funding </w:t>
      </w:r>
      <w:proofErr w:type="spellStart"/>
      <w:r>
        <w:t>programme</w:t>
      </w:r>
      <w:proofErr w:type="spellEnd"/>
      <w:r>
        <w:t xml:space="preserve">. The LIFE Nature and Biodiversity </w:t>
      </w:r>
      <w:proofErr w:type="spellStart"/>
      <w:r>
        <w:t>programme</w:t>
      </w:r>
      <w:proofErr w:type="spellEnd"/>
      <w:r>
        <w:t xml:space="preserve"> co-finances best practice or demonstration projects that contribute to the implementat</w:t>
      </w:r>
      <w:r>
        <w:t xml:space="preserve">ion of the Birds Directive (79/409/EEC) and the Habitats Directive (92/43/EEC) and the Natura 2000 network. It also co-finances projects contributing to the implementation of the objective of Commission Communication (COM (2006) 216 final) on “Halting the </w:t>
      </w:r>
      <w:r>
        <w:t xml:space="preserve">loss of biodiversity by 2010 – and </w:t>
      </w:r>
      <w:r>
        <w:rPr>
          <w:spacing w:val="-2"/>
        </w:rPr>
        <w:t>beyond”.</w:t>
      </w:r>
    </w:p>
    <w:p w:rsidR="00B71CE6" w:rsidRDefault="00B71CE6">
      <w:pPr>
        <w:pStyle w:val="BodyText"/>
        <w:spacing w:before="1"/>
      </w:pPr>
    </w:p>
    <w:p w:rsidR="00B71CE6" w:rsidRDefault="000C79FE">
      <w:pPr>
        <w:pStyle w:val="BodyText"/>
        <w:ind w:left="100" w:right="117"/>
        <w:jc w:val="both"/>
      </w:pPr>
      <w:r>
        <w:t xml:space="preserve">Currently celebrating 25 years, the LIFE </w:t>
      </w:r>
      <w:proofErr w:type="spellStart"/>
      <w:r>
        <w:t>Programme</w:t>
      </w:r>
      <w:proofErr w:type="spellEnd"/>
      <w:r>
        <w:t xml:space="preserve"> has funded over 4,500 projects.</w:t>
      </w:r>
      <w:r>
        <w:rPr>
          <w:spacing w:val="80"/>
        </w:rPr>
        <w:t xml:space="preserve"> </w:t>
      </w:r>
      <w:r>
        <w:t>Almost</w:t>
      </w:r>
      <w:r>
        <w:rPr>
          <w:spacing w:val="40"/>
        </w:rPr>
        <w:t xml:space="preserve"> </w:t>
      </w:r>
      <w:r>
        <w:t xml:space="preserve">400 protected species and 200 rare habitats have been conserved by LIFE projects with over 70,000 jobs created along the </w:t>
      </w:r>
      <w:r>
        <w:t xml:space="preserve">way. Since the launch of the LIFE </w:t>
      </w:r>
      <w:proofErr w:type="spellStart"/>
      <w:r>
        <w:t>programme</w:t>
      </w:r>
      <w:proofErr w:type="spellEnd"/>
      <w:r>
        <w:t xml:space="preserve"> by the European Commission in 1992, a total of 58 projects have been co-financed in Ireland. Of these, 38 focus on environmental innovation and 20 on nature conservation. These LIFE projects represent an investme</w:t>
      </w:r>
      <w:r>
        <w:t>nt of €130 million, of which €58 million has been contributed by the EU with the remainder coming from the Irish state.</w:t>
      </w:r>
    </w:p>
    <w:p w:rsidR="00B71CE6" w:rsidRDefault="00B71CE6">
      <w:pPr>
        <w:pStyle w:val="BodyText"/>
        <w:spacing w:before="11"/>
        <w:rPr>
          <w:sz w:val="23"/>
        </w:rPr>
      </w:pPr>
    </w:p>
    <w:p w:rsidR="00B71CE6" w:rsidRDefault="000C79FE">
      <w:pPr>
        <w:pStyle w:val="BodyText"/>
        <w:ind w:left="100" w:right="118"/>
        <w:jc w:val="both"/>
      </w:pPr>
      <w:r>
        <w:t>There are currently</w:t>
      </w:r>
      <w:r>
        <w:rPr>
          <w:spacing w:val="-1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active</w:t>
      </w:r>
      <w:r>
        <w:rPr>
          <w:spacing w:val="-1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in Ireland,</w:t>
      </w:r>
      <w:r>
        <w:rPr>
          <w:spacing w:val="-1"/>
        </w:rPr>
        <w:t xml:space="preserve"> </w:t>
      </w:r>
      <w:r>
        <w:t>with a total</w:t>
      </w:r>
      <w:r>
        <w:rPr>
          <w:spacing w:val="-1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of €18.23 million,</w:t>
      </w:r>
      <w:r>
        <w:rPr>
          <w:spacing w:val="-1"/>
        </w:rPr>
        <w:t xml:space="preserve"> </w:t>
      </w:r>
      <w:r>
        <w:t>€11 million of which is EU co-funding.</w:t>
      </w:r>
      <w:r>
        <w:rPr>
          <w:spacing w:val="40"/>
        </w:rPr>
        <w:t xml:space="preserve"> </w:t>
      </w:r>
      <w:r>
        <w:t xml:space="preserve">‘The Living Bog’ follows </w:t>
      </w:r>
      <w:proofErr w:type="spellStart"/>
      <w:r>
        <w:t>GeoparkLIFE</w:t>
      </w:r>
      <w:proofErr w:type="spellEnd"/>
      <w:r>
        <w:t xml:space="preserve"> in Co Clare, </w:t>
      </w:r>
      <w:proofErr w:type="spellStart"/>
      <w:r>
        <w:t>AranLIFE</w:t>
      </w:r>
      <w:proofErr w:type="spellEnd"/>
      <w:r>
        <w:t xml:space="preserve"> on the </w:t>
      </w:r>
      <w:proofErr w:type="spellStart"/>
      <w:r>
        <w:t>Aran</w:t>
      </w:r>
      <w:proofErr w:type="spellEnd"/>
      <w:r>
        <w:t xml:space="preserve"> Islands, </w:t>
      </w:r>
      <w:proofErr w:type="spellStart"/>
      <w:r>
        <w:t>KerryLIFE</w:t>
      </w:r>
      <w:proofErr w:type="spellEnd"/>
      <w:r>
        <w:t xml:space="preserve"> on the Blackwater basin in Kerry and </w:t>
      </w:r>
      <w:proofErr w:type="spellStart"/>
      <w:r>
        <w:t>RaptorLIFE</w:t>
      </w:r>
      <w:proofErr w:type="spellEnd"/>
      <w:r>
        <w:t xml:space="preserve"> in </w:t>
      </w:r>
      <w:proofErr w:type="spellStart"/>
      <w:r>
        <w:t>Duhallow</w:t>
      </w:r>
      <w:proofErr w:type="spellEnd"/>
      <w:r>
        <w:t xml:space="preserve">, Co </w:t>
      </w:r>
      <w:r>
        <w:rPr>
          <w:spacing w:val="-2"/>
        </w:rPr>
        <w:t>Cork.</w:t>
      </w:r>
    </w:p>
    <w:p w:rsidR="00B71CE6" w:rsidRDefault="00B71CE6">
      <w:pPr>
        <w:pStyle w:val="BodyText"/>
        <w:spacing w:before="2"/>
      </w:pPr>
    </w:p>
    <w:p w:rsidR="00B71CE6" w:rsidRDefault="000C79FE">
      <w:pPr>
        <w:pStyle w:val="BodyText"/>
        <w:ind w:left="100" w:right="4063"/>
      </w:pPr>
      <w:r>
        <w:t>Further</w:t>
      </w:r>
      <w:r>
        <w:rPr>
          <w:spacing w:val="-4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 xml:space="preserve">at: </w:t>
      </w:r>
      <w:hyperlink r:id="rId6">
        <w:r>
          <w:rPr>
            <w:spacing w:val="-2"/>
          </w:rPr>
          <w:t>www.raisedbogs.ie</w:t>
        </w:r>
      </w:hyperlink>
    </w:p>
    <w:p w:rsidR="00B71CE6" w:rsidRDefault="000C79FE">
      <w:pPr>
        <w:pStyle w:val="BodyText"/>
        <w:ind w:left="100" w:right="6345"/>
      </w:pPr>
      <w:r>
        <w:t>Twitter @</w:t>
      </w:r>
      <w:proofErr w:type="spellStart"/>
      <w:r>
        <w:t>LIFEraisedbogs</w:t>
      </w:r>
      <w:proofErr w:type="spellEnd"/>
      <w:r>
        <w:t xml:space="preserve"> Facebook</w:t>
      </w:r>
      <w:r>
        <w:rPr>
          <w:spacing w:val="-14"/>
        </w:rPr>
        <w:t xml:space="preserve"> </w:t>
      </w:r>
      <w:r>
        <w:t>@</w:t>
      </w:r>
      <w:proofErr w:type="spellStart"/>
      <w:r>
        <w:t>LIFEraisedbogs</w:t>
      </w:r>
      <w:proofErr w:type="spellEnd"/>
      <w:r>
        <w:t xml:space="preserve"> Email </w:t>
      </w:r>
      <w:hyperlink r:id="rId7">
        <w:r>
          <w:t>life@raisedbogs.ie</w:t>
        </w:r>
      </w:hyperlink>
    </w:p>
    <w:p w:rsidR="00B71CE6" w:rsidRDefault="00B71CE6">
      <w:pPr>
        <w:pStyle w:val="BodyText"/>
        <w:spacing w:before="11"/>
        <w:rPr>
          <w:sz w:val="23"/>
        </w:rPr>
      </w:pPr>
    </w:p>
    <w:p w:rsidR="00B71CE6" w:rsidRDefault="000C79FE">
      <w:pPr>
        <w:pStyle w:val="BodyText"/>
        <w:spacing w:before="1"/>
        <w:ind w:left="100"/>
      </w:pPr>
      <w:r>
        <w:rPr>
          <w:spacing w:val="-2"/>
        </w:rPr>
        <w:t>Contact:</w:t>
      </w:r>
    </w:p>
    <w:p w:rsidR="00B71CE6" w:rsidRDefault="00B71CE6">
      <w:pPr>
        <w:pStyle w:val="BodyText"/>
        <w:spacing w:before="11"/>
        <w:rPr>
          <w:sz w:val="23"/>
        </w:rPr>
      </w:pPr>
    </w:p>
    <w:p w:rsidR="00B71CE6" w:rsidRDefault="000C79FE">
      <w:pPr>
        <w:ind w:left="100"/>
        <w:rPr>
          <w:b/>
          <w:sz w:val="24"/>
        </w:rPr>
      </w:pPr>
      <w:r>
        <w:rPr>
          <w:b/>
          <w:sz w:val="24"/>
        </w:rPr>
        <w:t>Media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queries:</w:t>
      </w:r>
    </w:p>
    <w:p w:rsidR="00B71CE6" w:rsidRDefault="000C79FE">
      <w:pPr>
        <w:pStyle w:val="BodyText"/>
        <w:ind w:left="100" w:right="4063"/>
      </w:pP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Culture,</w:t>
      </w:r>
      <w:r>
        <w:rPr>
          <w:spacing w:val="-9"/>
        </w:rPr>
        <w:t xml:space="preserve"> </w:t>
      </w:r>
      <w:r>
        <w:t>Heritage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Gaeltacht Press and Information Office</w:t>
      </w:r>
    </w:p>
    <w:p w:rsidR="00B71CE6" w:rsidRDefault="000C79FE">
      <w:pPr>
        <w:pStyle w:val="BodyText"/>
        <w:spacing w:line="293" w:lineRule="exact"/>
        <w:ind w:left="100"/>
      </w:pPr>
      <w:r>
        <w:t>Tel:</w:t>
      </w:r>
      <w:r>
        <w:rPr>
          <w:spacing w:val="-2"/>
        </w:rPr>
        <w:t xml:space="preserve"> </w:t>
      </w:r>
      <w:r>
        <w:t>087</w:t>
      </w:r>
      <w:r>
        <w:rPr>
          <w:spacing w:val="-2"/>
        </w:rPr>
        <w:t xml:space="preserve"> </w:t>
      </w:r>
      <w:r>
        <w:t>67373</w:t>
      </w:r>
      <w:r>
        <w:t>38 /</w:t>
      </w:r>
      <w:r>
        <w:rPr>
          <w:spacing w:val="-2"/>
        </w:rPr>
        <w:t xml:space="preserve"> </w:t>
      </w:r>
      <w:r>
        <w:t>(01)</w:t>
      </w:r>
      <w:r>
        <w:rPr>
          <w:spacing w:val="-4"/>
        </w:rPr>
        <w:t xml:space="preserve"> </w:t>
      </w:r>
      <w:r>
        <w:t>631</w:t>
      </w:r>
      <w:r>
        <w:rPr>
          <w:spacing w:val="5"/>
        </w:rPr>
        <w:t xml:space="preserve"> </w:t>
      </w:r>
      <w:r>
        <w:t>3807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3838 /</w:t>
      </w:r>
      <w:r>
        <w:rPr>
          <w:spacing w:val="-2"/>
        </w:rPr>
        <w:t xml:space="preserve"> </w:t>
      </w:r>
      <w:r>
        <w:t>3848</w:t>
      </w:r>
      <w:r>
        <w:rPr>
          <w:spacing w:val="1"/>
        </w:rPr>
        <w:t xml:space="preserve"> </w:t>
      </w:r>
      <w:r>
        <w:rPr>
          <w:spacing w:val="-2"/>
        </w:rPr>
        <w:t>(direct)</w:t>
      </w:r>
    </w:p>
    <w:p w:rsidR="00B71CE6" w:rsidRDefault="000C79FE">
      <w:pPr>
        <w:pStyle w:val="BodyText"/>
        <w:spacing w:before="2"/>
        <w:ind w:left="100" w:right="6345"/>
      </w:pPr>
      <w:r>
        <w:t>E-Mail:</w:t>
      </w:r>
      <w:r>
        <w:rPr>
          <w:spacing w:val="-14"/>
        </w:rPr>
        <w:t xml:space="preserve"> </w:t>
      </w:r>
      <w:hyperlink r:id="rId8">
        <w:r>
          <w:rPr>
            <w:color w:val="0000FF"/>
            <w:u w:val="single" w:color="0000FF"/>
          </w:rPr>
          <w:t>press.office@ahg.gov.ie</w:t>
        </w:r>
      </w:hyperlink>
      <w:r>
        <w:rPr>
          <w:color w:val="0000FF"/>
        </w:rPr>
        <w:t xml:space="preserve"> </w:t>
      </w:r>
      <w:r>
        <w:t xml:space="preserve">Web site: </w:t>
      </w:r>
      <w:hyperlink r:id="rId9">
        <w:r>
          <w:rPr>
            <w:color w:val="0000FF"/>
            <w:u w:val="single" w:color="0000FF"/>
          </w:rPr>
          <w:t>www.ahg.gov.ie</w:t>
        </w:r>
      </w:hyperlink>
      <w:r>
        <w:rPr>
          <w:color w:val="0000FF"/>
        </w:rPr>
        <w:t xml:space="preserve"> </w:t>
      </w:r>
      <w:r>
        <w:t>Twitter: @</w:t>
      </w:r>
      <w:proofErr w:type="spellStart"/>
      <w:r>
        <w:t>DeptAHG</w:t>
      </w:r>
      <w:proofErr w:type="spellEnd"/>
    </w:p>
    <w:p w:rsidR="00B71CE6" w:rsidRDefault="00B71CE6">
      <w:pPr>
        <w:sectPr w:rsidR="00B71CE6">
          <w:pgSz w:w="12250" w:h="15850"/>
          <w:pgMar w:top="1400" w:right="1320" w:bottom="280" w:left="1340" w:header="720" w:footer="720" w:gutter="0"/>
          <w:cols w:space="720"/>
        </w:sectPr>
      </w:pPr>
    </w:p>
    <w:p w:rsidR="00B71CE6" w:rsidRDefault="000C79FE">
      <w:pPr>
        <w:pStyle w:val="BodyText"/>
        <w:ind w:left="158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>
            <wp:extent cx="2574686" cy="1556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686" cy="155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E6" w:rsidRDefault="00B71CE6">
      <w:pPr>
        <w:rPr>
          <w:sz w:val="20"/>
        </w:rPr>
        <w:sectPr w:rsidR="00B71CE6">
          <w:pgSz w:w="12250" w:h="15850"/>
          <w:pgMar w:top="1500" w:right="1320" w:bottom="280" w:left="1340" w:header="720" w:footer="720" w:gutter="0"/>
          <w:cols w:space="720"/>
        </w:sectPr>
      </w:pPr>
    </w:p>
    <w:p w:rsidR="00B71CE6" w:rsidRDefault="000C79FE">
      <w:pPr>
        <w:ind w:left="110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>
            <wp:extent cx="4266332" cy="269900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332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sz w:val="20"/>
        </w:rPr>
        <w:t xml:space="preserve"> </w:t>
      </w:r>
      <w:r>
        <w:rPr>
          <w:noProof/>
          <w:spacing w:val="39"/>
          <w:position w:val="4"/>
          <w:sz w:val="20"/>
          <w:lang w:val="en-GB" w:eastAsia="en-GB"/>
        </w:rPr>
        <w:drawing>
          <wp:inline distT="0" distB="0" distL="0" distR="0">
            <wp:extent cx="4358654" cy="267614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54" cy="267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E6" w:rsidRDefault="000C79FE">
      <w:pPr>
        <w:tabs>
          <w:tab w:val="left" w:pos="7011"/>
        </w:tabs>
        <w:spacing w:before="47"/>
        <w:ind w:left="255"/>
        <w:rPr>
          <w:sz w:val="20"/>
        </w:rPr>
      </w:pPr>
      <w:bookmarkStart w:id="4" w:name="Add.pdf_(p.7)"/>
      <w:bookmarkEnd w:id="4"/>
      <w:r>
        <w:rPr>
          <w:color w:val="252525"/>
          <w:sz w:val="21"/>
        </w:rPr>
        <w:t>Minister</w:t>
      </w:r>
      <w:r>
        <w:rPr>
          <w:color w:val="252525"/>
          <w:spacing w:val="-7"/>
          <w:sz w:val="21"/>
        </w:rPr>
        <w:t xml:space="preserve"> </w:t>
      </w:r>
      <w:r>
        <w:rPr>
          <w:color w:val="252525"/>
          <w:sz w:val="21"/>
        </w:rPr>
        <w:t>Humphreys</w:t>
      </w:r>
      <w:r>
        <w:rPr>
          <w:color w:val="252525"/>
          <w:spacing w:val="-12"/>
          <w:sz w:val="21"/>
        </w:rPr>
        <w:t xml:space="preserve"> </w:t>
      </w:r>
      <w:r>
        <w:rPr>
          <w:color w:val="252525"/>
          <w:sz w:val="21"/>
        </w:rPr>
        <w:t>with</w:t>
      </w:r>
      <w:r>
        <w:rPr>
          <w:color w:val="252525"/>
          <w:spacing w:val="-3"/>
          <w:sz w:val="21"/>
        </w:rPr>
        <w:t xml:space="preserve"> </w:t>
      </w:r>
      <w:r>
        <w:rPr>
          <w:color w:val="252525"/>
          <w:sz w:val="21"/>
        </w:rPr>
        <w:t>Project</w:t>
      </w:r>
      <w:r>
        <w:rPr>
          <w:color w:val="252525"/>
          <w:spacing w:val="-5"/>
          <w:sz w:val="21"/>
        </w:rPr>
        <w:t xml:space="preserve"> </w:t>
      </w:r>
      <w:r>
        <w:rPr>
          <w:color w:val="252525"/>
          <w:sz w:val="21"/>
        </w:rPr>
        <w:t>Team</w:t>
      </w:r>
      <w:r>
        <w:rPr>
          <w:color w:val="252525"/>
          <w:spacing w:val="-7"/>
          <w:sz w:val="21"/>
        </w:rPr>
        <w:t xml:space="preserve"> </w:t>
      </w:r>
      <w:r>
        <w:rPr>
          <w:color w:val="252525"/>
          <w:sz w:val="21"/>
        </w:rPr>
        <w:t>and</w:t>
      </w:r>
      <w:r>
        <w:rPr>
          <w:color w:val="252525"/>
          <w:spacing w:val="-7"/>
          <w:sz w:val="21"/>
        </w:rPr>
        <w:t xml:space="preserve"> </w:t>
      </w:r>
      <w:r>
        <w:rPr>
          <w:color w:val="252525"/>
          <w:sz w:val="21"/>
        </w:rPr>
        <w:t>DCHG</w:t>
      </w:r>
      <w:r>
        <w:rPr>
          <w:color w:val="252525"/>
          <w:spacing w:val="-2"/>
          <w:sz w:val="21"/>
        </w:rPr>
        <w:t xml:space="preserve"> Management</w:t>
      </w:r>
      <w:r>
        <w:rPr>
          <w:color w:val="252525"/>
          <w:sz w:val="21"/>
        </w:rPr>
        <w:tab/>
      </w:r>
      <w:r>
        <w:rPr>
          <w:color w:val="252525"/>
          <w:position w:val="1"/>
          <w:sz w:val="20"/>
        </w:rPr>
        <w:t>Minister</w:t>
      </w:r>
      <w:r>
        <w:rPr>
          <w:color w:val="252525"/>
          <w:spacing w:val="-10"/>
          <w:position w:val="1"/>
          <w:sz w:val="20"/>
        </w:rPr>
        <w:t xml:space="preserve"> </w:t>
      </w:r>
      <w:r>
        <w:rPr>
          <w:color w:val="252525"/>
          <w:position w:val="1"/>
          <w:sz w:val="20"/>
        </w:rPr>
        <w:t>Humphreys</w:t>
      </w:r>
      <w:r>
        <w:rPr>
          <w:color w:val="252525"/>
          <w:spacing w:val="-11"/>
          <w:position w:val="1"/>
          <w:sz w:val="20"/>
        </w:rPr>
        <w:t xml:space="preserve"> </w:t>
      </w:r>
      <w:r>
        <w:rPr>
          <w:color w:val="252525"/>
          <w:position w:val="1"/>
          <w:sz w:val="20"/>
        </w:rPr>
        <w:t>with</w:t>
      </w:r>
      <w:r>
        <w:rPr>
          <w:color w:val="252525"/>
          <w:spacing w:val="-9"/>
          <w:position w:val="1"/>
          <w:sz w:val="20"/>
        </w:rPr>
        <w:t xml:space="preserve"> </w:t>
      </w:r>
      <w:r>
        <w:rPr>
          <w:color w:val="252525"/>
          <w:position w:val="1"/>
          <w:sz w:val="20"/>
        </w:rPr>
        <w:t>community</w:t>
      </w:r>
      <w:r>
        <w:rPr>
          <w:color w:val="252525"/>
          <w:spacing w:val="-10"/>
          <w:position w:val="1"/>
          <w:sz w:val="20"/>
        </w:rPr>
        <w:t xml:space="preserve"> </w:t>
      </w:r>
      <w:r>
        <w:rPr>
          <w:color w:val="252525"/>
          <w:spacing w:val="-2"/>
          <w:position w:val="1"/>
          <w:sz w:val="20"/>
        </w:rPr>
        <w:t>representatives</w:t>
      </w:r>
    </w:p>
    <w:p w:rsidR="00B71CE6" w:rsidRDefault="000C79FE">
      <w:pPr>
        <w:pStyle w:val="BodyText"/>
        <w:spacing w:before="1"/>
        <w:rPr>
          <w:sz w:val="4"/>
        </w:rPr>
      </w:pPr>
      <w:r>
        <w:pict>
          <v:group id="docshapegroup1" o:spid="_x0000_s1045" style="position:absolute;margin-left:5.55pt;margin-top:3.7pt;width:678.6pt;height:239pt;z-index:-15728640;mso-wrap-distance-left:0;mso-wrap-distance-right:0;mso-position-horizontal-relative:page" coordorigin="111,74" coordsize="13572,4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7" type="#_x0000_t75" style="position:absolute;left:110;top:73;width:7173;height:4780">
              <v:imagedata r:id="rId13" o:title=""/>
            </v:shape>
            <v:shape id="docshape3" o:spid="_x0000_s1046" type="#_x0000_t75" style="position:absolute;left:7344;top:81;width:6338;height:4765">
              <v:imagedata r:id="rId14" o:title=""/>
            </v:shape>
            <w10:wrap type="topAndBottom" anchorx="page"/>
          </v:group>
        </w:pict>
      </w:r>
    </w:p>
    <w:p w:rsidR="00B71CE6" w:rsidRDefault="00B71CE6">
      <w:pPr>
        <w:rPr>
          <w:sz w:val="4"/>
        </w:rPr>
        <w:sectPr w:rsidR="00B71CE6">
          <w:pgSz w:w="14400" w:h="10800" w:orient="landscape"/>
          <w:pgMar w:top="820" w:right="500" w:bottom="280" w:left="0" w:header="720" w:footer="720" w:gutter="0"/>
          <w:cols w:space="720"/>
        </w:sectPr>
      </w:pPr>
    </w:p>
    <w:p w:rsidR="00B71CE6" w:rsidRDefault="000C79FE">
      <w:pPr>
        <w:pStyle w:val="BodyText"/>
        <w:spacing w:before="4"/>
        <w:rPr>
          <w:sz w:val="16"/>
        </w:rPr>
      </w:pPr>
      <w:r>
        <w:lastRenderedPageBreak/>
        <w:pict>
          <v:group id="docshapegroup4" o:spid="_x0000_s1026" style="position:absolute;margin-left:0;margin-top:0;width:10in;height:540pt;z-index:15729152;mso-position-horizontal-relative:page;mso-position-vertical-relative:page" coordsize="14400,10800">
            <v:shape id="docshape5" o:spid="_x0000_s1044" type="#_x0000_t75" style="position:absolute;left:7944;width:6456;height:2756">
              <v:imagedata r:id="rId15" o:title=""/>
            </v:shape>
            <v:shape id="docshape6" o:spid="_x0000_s1043" type="#_x0000_t75" style="position:absolute;left:573;top:587;width:3898;height:5263">
              <v:imagedata r:id="rId16" o:title=""/>
            </v:shape>
            <v:shape id="docshape7" o:spid="_x0000_s1042" type="#_x0000_t75" style="position:absolute;left:76;top:2626;width:4425;height:4199">
              <v:imagedata r:id="rId17" o:title=""/>
            </v:shape>
            <v:shape id="docshape8" o:spid="_x0000_s1041" type="#_x0000_t75" style="position:absolute;left:3792;width:3720;height:5252">
              <v:imagedata r:id="rId18" o:title=""/>
            </v:shape>
            <v:shape id="docshape9" o:spid="_x0000_s1040" type="#_x0000_t75" style="position:absolute;left:4095;top:213;width:3115;height:4737">
              <v:imagedata r:id="rId19" o:title=""/>
            </v:shape>
            <v:shape id="docshape10" o:spid="_x0000_s1039" type="#_x0000_t75" style="position:absolute;left:5158;top:1584;width:2840;height:4587">
              <v:imagedata r:id="rId20" o:title=""/>
            </v:shape>
            <v:shape id="docshape11" o:spid="_x0000_s1038" type="#_x0000_t75" style="position:absolute;top:5412;width:4649;height:5388">
              <v:imagedata r:id="rId21" o:title=""/>
            </v:shape>
            <v:shape id="docshape12" o:spid="_x0000_s1037" type="#_x0000_t75" style="position:absolute;left:170;top:5715;width:4178;height:4848">
              <v:imagedata r:id="rId22" o:title=""/>
            </v:shape>
            <v:shape id="docshape13" o:spid="_x0000_s1036" type="#_x0000_t75" style="position:absolute;left:7502;top:2222;width:4527;height:3310">
              <v:imagedata r:id="rId23" o:title=""/>
            </v:shape>
            <v:shape id="docshape14" o:spid="_x0000_s1035" type="#_x0000_t75" style="position:absolute;left:7805;top:2525;width:3920;height:2706">
              <v:imagedata r:id="rId24" o:title=""/>
            </v:shape>
            <v:shape id="docshape15" o:spid="_x0000_s1034" type="#_x0000_t75" style="position:absolute;left:3912;top:4492;width:6263;height:1400">
              <v:imagedata r:id="rId25" o:title=""/>
            </v:shape>
            <v:shape id="docshape16" o:spid="_x0000_s1033" type="#_x0000_t75" style="position:absolute;left:2534;top:5330;width:8088;height:5470">
              <v:imagedata r:id="rId26" o:title=""/>
            </v:shape>
            <v:shape id="docshape17" o:spid="_x0000_s1032" type="#_x0000_t75" style="position:absolute;left:2839;top:5634;width:7478;height:5009">
              <v:imagedata r:id="rId27" o:title=""/>
            </v:shape>
            <v:shape id="docshape18" o:spid="_x0000_s1031" type="#_x0000_t75" style="position:absolute;top:6376;width:3730;height:4379">
              <v:imagedata r:id="rId28" o:title=""/>
            </v:shape>
            <v:shape id="docshape19" o:spid="_x0000_s1030" type="#_x0000_t75" style="position:absolute;left:9775;top:5514;width:4437;height:5157">
              <v:imagedata r:id="rId29" o:title=""/>
            </v:shape>
            <v:shape id="docshape20" o:spid="_x0000_s1029" type="#_x0000_t75" style="position:absolute;left:11364;top:2626;width:2985;height:3966">
              <v:imagedata r:id="rId30" o:title=""/>
            </v:shape>
            <v:shape id="docshape21" o:spid="_x0000_s1028" type="#_x0000_t75" style="position:absolute;left:6276;top:8512;width:4959;height:2288">
              <v:imagedata r:id="rId31" o:title=""/>
            </v:shape>
            <v:shape id="docshape22" o:spid="_x0000_s1027" type="#_x0000_t75" style="position:absolute;left:6578;top:8815;width:4354;height:1940">
              <v:imagedata r:id="rId32" o:title=""/>
            </v:shape>
            <w10:wrap anchorx="page" anchory="page"/>
          </v:group>
        </w:pict>
      </w:r>
      <w:bookmarkStart w:id="5" w:name="Add.pdf_(p.8)"/>
      <w:bookmarkEnd w:id="5"/>
    </w:p>
    <w:sectPr w:rsidR="00B71CE6">
      <w:pgSz w:w="14400" w:h="10800" w:orient="landscape"/>
      <w:pgMar w:top="1220" w:right="50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71CE6"/>
    <w:rsid w:val="000C79FE"/>
    <w:rsid w:val="00B7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mailto:life@raisedbogs.i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http://www.raisedbogs.i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://www.ahg.gov.ie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mailto:press.office@ahg.gov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1237</Words>
  <Characters>7057</Characters>
  <Application>Microsoft Office Word</Application>
  <DocSecurity>0</DocSecurity>
  <Lines>58</Lines>
  <Paragraphs>16</Paragraphs>
  <ScaleCrop>false</ScaleCrop>
  <Company/>
  <LinksUpToDate>false</LinksUpToDate>
  <CharactersWithSpaces>8278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Patrick McGurn</cp:lastModifiedBy>
  <cp:revision>3</cp:revision>
  <dcterms:created xsi:type="dcterms:W3CDTF">2022-07-28T09:04:00Z</dcterms:created>
  <dcterms:modified xsi:type="dcterms:W3CDTF">2022-07-28T09:16:00Z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Creator">
    <vt:lpwstr>Nitro Pro 11</vt:lpwstr>
  </property>
  <property fmtid="{D5CDD505-2E9C-101B-9397-08002B2CF9AE}" pid="4" name="LastSaved">
    <vt:filetime>2022-07-28T00:00:00Z</vt:filetime>
  </property>
</Properties>
</file>